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default" w:ascii="Times New Roman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仪器设备采购</w:t>
      </w:r>
      <w:r>
        <w:rPr>
          <w:rFonts w:hint="eastAsia" w:ascii="Times New Roman"/>
          <w:b/>
          <w:sz w:val="32"/>
          <w:szCs w:val="32"/>
          <w:lang w:val="en-US" w:eastAsia="zh-CN"/>
        </w:rPr>
        <w:t>询价单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中水东北勘测设计研究有限责任公司对“岩土所各项目部仪器设备采购”项目进行询价。为方便各方的报价，现将有关事项说明如下：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一、项目名称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岩土所各项目部仪器设备采购。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二、主要工作内容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具体采购清单如表1所示。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 w:val="0"/>
          <w:sz w:val="21"/>
          <w:szCs w:val="21"/>
          <w:lang w:val="en-US" w:eastAsia="zh-CN"/>
        </w:rPr>
      </w:pPr>
      <w:r>
        <w:rPr>
          <w:rFonts w:hint="eastAsia" w:ascii="Times New Roman"/>
          <w:b/>
          <w:bCs w:val="0"/>
          <w:sz w:val="24"/>
          <w:szCs w:val="24"/>
          <w:lang w:val="en-US" w:eastAsia="zh-CN"/>
        </w:rPr>
        <w:t xml:space="preserve">表1   </w:t>
      </w:r>
      <w:r>
        <w:rPr>
          <w:rFonts w:hint="eastAsia"/>
          <w:b/>
          <w:bCs w:val="0"/>
          <w:sz w:val="24"/>
          <w:szCs w:val="24"/>
          <w:lang w:val="en-US" w:eastAsia="zh-CN"/>
        </w:rPr>
        <w:t>采购清单（报价格式）</w:t>
      </w:r>
    </w:p>
    <w:p>
      <w:pPr>
        <w:pStyle w:val="5"/>
        <w:bidi w:val="0"/>
        <w:spacing w:line="240" w:lineRule="auto"/>
        <w:ind w:left="0" w:leftChars="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项目名称：岩土所各项目部仪器设备采购</w:t>
      </w:r>
    </w:p>
    <w:tbl>
      <w:tblPr>
        <w:tblStyle w:val="8"/>
        <w:tblpPr w:leftFromText="180" w:rightFromText="180" w:vertAnchor="text" w:horzAnchor="page" w:tblpX="1024" w:tblpY="323"/>
        <w:tblOverlap w:val="never"/>
        <w:tblW w:w="10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2323"/>
        <w:gridCol w:w="2136"/>
        <w:gridCol w:w="1044"/>
        <w:gridCol w:w="1271"/>
        <w:gridCol w:w="1194"/>
        <w:gridCol w:w="14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序号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产品名称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规格型号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数量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单价（元）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金额（元）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超声波加湿器（电源盒）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48V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2.00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超声波加湿器（风扇）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48v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2.00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水泥标准负压筛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0.045mm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水泥标准负压筛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0.080mm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钢筋标距仪配件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行程开关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3.00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三角网篮（单个）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φ70*70（0.315mm)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三角网篮（单个）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φ70*70（0.16mm)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水泥细度和比表面积粉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（蓝瓶）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0.045mm（约25g)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2.00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三角网篮（单个）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φ100*150（2.5mm)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3.00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三角网篮（单个）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φ70*70（0.63mm)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三角网篮（单个）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φ70*70（1.25mm)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*分析天平（万分之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一）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LT2204D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（220g/0.1mg）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超声波加湿器（雾化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板）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恒温恒湿标准养护箱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YH-40B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有机玻璃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设备盖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3.00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干湿温度计（科辉）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G101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3.00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标准沥青筛（含漏斗）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φ10cm（孔径1.18）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沥青混凝土斜坡流淌值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试验仪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LHXP-5326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沥青混合料理论最大相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对密度仪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LHMD-5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负压筛筛析仪配件（胶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圈）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密封圈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水泥细度和比表面积粉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（蓝瓶）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0.045mm（约25g)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5.00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沥青软化点试模（试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        模）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3.00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燃烧法沥青含量测定仪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        配件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烟筒管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沥青针入度针（普通）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2.00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超声波加湿器（雾化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        板）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2.00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85型薄膜烘箱配件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电机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燃烧法沥青含量测定仪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        配件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烟筒管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 xml:space="preserve">1.00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大阪试模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350*450*120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单U型不锈钢加热管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220V4KW(M16)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温湿度表（保检）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JWS-T1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竹节水银温度计（烘箱）保检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0-300℃（精度1℃）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沥青混凝土渗透装置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STZZ-004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电热干燥箱配件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仪表含传感器(70*70)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不锈钢加热水箱配件（加热管）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220V/3kw（U型）30cm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养护室留样架（优)样品架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1.5*0.5*2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超声波加湿器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超声波加湿器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超声波加湿器（电源盒）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48V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微机电液伺服万能试验机配件（控制器）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WAW-600B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微机电液伺服万能试验机配件（传感器）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WAW-600B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通风柜（全钢）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1.2米（1200*850*2350（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塑料抗冻试模（黑)ABS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100*100*400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36.00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万能机夹具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重型动力触探仪配件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4根杆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塑料试模（黑）ABS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150*150*150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塑料试模（黑）ABS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100*100*400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18.00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陶瓷研钵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φ130mm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针片状规准仪（水利标准）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玻璃烧杯（普通）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1000ml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塑料量杯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1000ml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干湿温度计（方盒）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WS-A1(指针式）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李氏比重瓶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250ml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玻璃干燥器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φ240mm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集料坚固性测定仪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JGX-3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钢筋冷弯冲头（单个)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φ192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土壤比重瓶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25ml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全自动恒温恒湿养护水箱（水泥水养护）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30水盒（卧式）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玻璃量筒（普通款）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250ml（5ml）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水利部标准方孔石子筛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φ300mm（5-150mm)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氯化锌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550g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变色硅胶（干燥剂）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500g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低温水浴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HWY-30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新标准圆孔土壤筛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φ300mm(0.075-60mm）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玻璃棒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φ8mm（长40cm)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玻璃漏斗（长泾）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φ90mm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土壤比重瓶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50ml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钢筋正反向弯曲装置（配件）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数显角度表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水利部标准方孔砂石筛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φ300mm(0.080-10mm）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钢筋冷弯冲头（全套）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φ24-160（新标准）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带盖称量瓶（扁形）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30*60（容积约38ml)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无水煤油（瓶）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500ml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无水硫酸钠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500g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人工砂饱和面干试摸（水利标准）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38*89*113mm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蒸发皿（陶瓷）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250ml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婆梅氏比重计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0-70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钢筋冷弯冲头（单个)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φ168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标准砂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养护室配件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内机风机（长113*高45*宽28cm）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电子数显游标卡尺（金属壳）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0-300mm（0.01mm)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100T万能机夹具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0-15/13-26/26-40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*塑料砂浆试模（黑）ABS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70.7*70.7*70.7三联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中国（ISO）标准砂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16小袋（21.6kg）粒径：0.08-2mm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万用电炉（可调电炉）旋钮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DK-II(2000W单联）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混凝土含气量测定仪（直读）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CA-3(普通)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水泥留样桶（塑料）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塑料试模（绿）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150*150*150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24.00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氟利昂制冷剂（空调制冷）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R22（22.7kg)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冻融维修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万能试验机维修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100T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冻融试验机维修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更换压缩机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切割机维修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水泥留样桶（塑料）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塑料试模（黑）高冲料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150*150*150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48.00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超声波加湿器（风扇）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48v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超声波加湿器（雾化板）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新标准方孔砂石筛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φ30cm（0.075-9.5）8支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100T万能机夹具护板（定制）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中级砂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300T千斤顶维修翻新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更换油封，整体翻新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全自动冷热多用自吸泵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125W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油管定制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1m(接口为白钢）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电子天平(LT-K系列）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LT30K(30kg/1g)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基准水泥（袋）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25kg±0.5kg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塑料大口瓶（白色）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300ml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碱骨料试模测钉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直径6*25mm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无水硫酸钠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500g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中级砂（ISO）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25kg（粒径0.5-1.0mm)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中国（ISO）标准砂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16小袋（21.6kg）粒径：0.08-2mm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设备水暖件改造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110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玛瑙研钵（含棒）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内径100mm外径118mm深度30mm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111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标准筛方孔筛（单支）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0.016mm(φ200mm）800目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112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玻璃减压蒸馏装置配件（回流装置）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铁架台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113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玻璃减压蒸馏装置配件（回流装置）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双顶丝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114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白色广口瓶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115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白色广口瓶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2.5L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116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碱式醋酸铅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500g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117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酒精灯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250ml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118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电子天平（LT-C系列）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LT1002C(1000g/0.01g)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119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氯化亚锡（二价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500g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气体安全柜（带报警器）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单瓶（黄色）1900*450*550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胶砂胶砂瓶（量水器）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170ml(0.5ml)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调速多用振荡器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HY-4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磁力搅拌器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78-1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标准方孔筛（单支）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0.9mm(φ300mm)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硅胶软管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直径6mm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玻璃减压蒸馏装置配件（回流装置）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冷凝管夹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试验室专用水龙头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普教三联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三氧化铬（粉末）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500g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129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硫酸锌（分析纯）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500g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130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氮气瓶（国标）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40L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131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玻璃减压蒸馏装置配件（回流装置）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烧瓶夹子（十字架）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132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养护箱仪表（含传感器）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低湿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133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脱模气泵（空压机）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30L（1450w)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134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十字扳手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135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搬运设备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136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新标准方孔石子筛（水利标准）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φ300mm（5-120mm)共6支+底盖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137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新标准方孔砂石筛（水利标准）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φ300mm(0.080-10mm）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138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漆膜划格器（含3个刀片）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1mm/2mm/3mm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139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手持式激光测距仪（语音款）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100米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140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焊接检验尺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HJC40(0-40MM,0,2mm）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141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多功能击实仪维修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142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多功能击实仪配件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加工筒锁杆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143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多功能击实仪维修（配件）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控制器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144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标准检验筛土工筛（φ300mm)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0.075-80(16支）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145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亚甲基蓝（试剂）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25g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9.00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146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塑料大阪喷射试模（黑）ABS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450*350*120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24.00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147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铜陵钻头（正口）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50*450（银色）优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148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塑料弹性模量试模（黑）ABS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150*150*300（圆形）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149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混凝土收缩膨胀仪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HSP-540（含数显百分表）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砂浆收缩膨胀仪（含数显千分表）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SP-176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石子压碎值测定仪（全钢）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φ152mm*126mm(国标）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混凝土贯入阻力仪（试针）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100mm(长款）（3个/套）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电热鼓风干燥箱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101-2（55型）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哑铃裁刀（2型）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4*75mm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哑铃裁刀（1型）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6*115mm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玻璃板（玻璃片）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100*100mm(4-6mm厚）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维卡仪圆模（元台试模）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65*75*40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大张滤纸（定性）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60cm*60cm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159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玻璃板（玻璃片）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80mm*80mm*5mm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碱骨料养护水盒（新标准）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含黑色塑料支架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碱骨料测钉（混凝土测钉）小号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6*25（铜钉）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50.00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土工布厚度仪（屏显全自动）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YT060G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电动冲片机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DCP-50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超声波对比试块（标准试块）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CS-2-7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双头磨片机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MP-II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超声波对比试块（标准试块）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CBII-3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X射线探伤增感屏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80*360*0.3mm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10.00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TOFD超声试块（对比试块）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TOFD-C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169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X射线胶片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305m*80mm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170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超声波对比试块（标准试块）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CBII-2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171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超声波对比试块（标准试块）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CS-3-1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172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超声波对比试块（标准试块）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CBII-1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173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阶梯平底试块（超声波探伤试块）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CBI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1.00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合计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注：</w:t>
      </w:r>
      <w:r>
        <w:rPr>
          <w:rFonts w:hint="eastAsia"/>
          <w:b/>
          <w:bCs/>
          <w:sz w:val="21"/>
          <w:szCs w:val="21"/>
          <w:lang w:val="en-US" w:eastAsia="zh-CN"/>
        </w:rPr>
        <w:t>1.</w:t>
      </w:r>
      <w:r>
        <w:rPr>
          <w:rFonts w:hint="eastAsia"/>
          <w:b/>
          <w:bCs/>
          <w:sz w:val="21"/>
          <w:szCs w:val="21"/>
          <w:lang w:eastAsia="zh-CN"/>
        </w:rPr>
        <w:t>报价为含税价，含运输费、</w:t>
      </w:r>
      <w:r>
        <w:rPr>
          <w:rFonts w:hint="eastAsia"/>
          <w:b/>
          <w:bCs/>
          <w:sz w:val="21"/>
          <w:szCs w:val="21"/>
          <w:lang w:val="en-US" w:eastAsia="zh-CN"/>
        </w:rPr>
        <w:t>安装费、调试费、培训费等</w:t>
      </w:r>
      <w:r>
        <w:rPr>
          <w:rFonts w:hint="eastAsia"/>
          <w:b/>
          <w:bCs/>
          <w:sz w:val="21"/>
          <w:szCs w:val="21"/>
          <w:lang w:eastAsia="zh-CN"/>
        </w:rPr>
        <w:t>，开具增值税专用发票，税率</w:t>
      </w:r>
      <w:r>
        <w:rPr>
          <w:rFonts w:hint="eastAsia"/>
          <w:b/>
          <w:bCs/>
          <w:sz w:val="21"/>
          <w:szCs w:val="21"/>
          <w:lang w:val="en-US" w:eastAsia="zh-CN"/>
        </w:rPr>
        <w:t>**%。</w:t>
      </w:r>
    </w:p>
    <w:p>
      <w:pPr>
        <w:numPr>
          <w:ilvl w:val="0"/>
          <w:numId w:val="0"/>
        </w:numPr>
        <w:ind w:left="0" w:leftChars="0" w:firstLine="422" w:firstLineChars="200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theme="minorBidi"/>
          <w:b/>
          <w:bCs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cstheme="minorBidi"/>
          <w:b/>
          <w:bCs/>
          <w:kern w:val="2"/>
          <w:sz w:val="21"/>
          <w:szCs w:val="21"/>
          <w:lang w:val="en-US" w:eastAsia="zh-CN" w:bidi="ar-SA"/>
        </w:rPr>
        <w:t>报价方需提供售后服务承诺书，格式自拟，承诺书加盖报价单位公章</w:t>
      </w:r>
      <w:r>
        <w:rPr>
          <w:rFonts w:hint="eastAsia"/>
          <w:b/>
          <w:bCs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ind w:left="0" w:leftChars="0" w:firstLine="422" w:firstLineChars="200"/>
        <w:rPr>
          <w:rFonts w:hint="default" w:ascii="Times New Roman" w:hAnsi="Times New Roman" w:eastAsia="宋体" w:cstheme="minorBidi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theme="minorBidi"/>
          <w:b/>
          <w:bCs/>
          <w:kern w:val="2"/>
          <w:sz w:val="21"/>
          <w:szCs w:val="21"/>
          <w:lang w:val="en-US" w:eastAsia="zh-CN" w:bidi="ar-SA"/>
        </w:rPr>
        <w:t>3.</w:t>
      </w:r>
      <w:r>
        <w:rPr>
          <w:rFonts w:hint="eastAsia" w:cstheme="minorBidi"/>
          <w:b/>
          <w:bCs/>
          <w:kern w:val="2"/>
          <w:sz w:val="21"/>
          <w:szCs w:val="21"/>
          <w:lang w:val="en-US" w:eastAsia="zh-CN" w:bidi="ar-SA"/>
        </w:rPr>
        <w:t>报价单后附营业执照（盖报价单位公章）。</w:t>
      </w: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报价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eastAsia="zh-CN"/>
        </w:rPr>
        <w:t>单位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×××××××××</w:t>
      </w: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 xml:space="preserve">月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日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br w:type="page"/>
      </w:r>
    </w:p>
    <w:p>
      <w:pPr>
        <w:pStyle w:val="3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工作地点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山东潍坊、内蒙古芝瑞、陕西镇安、浙江庆元等抽水蓄能电站。</w:t>
      </w:r>
    </w:p>
    <w:p>
      <w:pPr>
        <w:pStyle w:val="3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四、资质要求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报价人应有相应营业资质，经营范围包括仪器设备供应等。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五、时间要求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具体时间由双方协商确定。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六、质量、技术及安全要求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（1）仪器设备及试验耗材供应商应有相应营业资质；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（2）所供仪器的质量符合国家有关标准和制造厂的技术标准；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（3）我方验收合格后，方可进行费用结算；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（4）我方提出的其他合理要求。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七、报价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报价人根据项目内容进行报价，</w:t>
      </w:r>
      <w:r>
        <w:rPr>
          <w:rFonts w:hint="eastAsia"/>
          <w:lang w:val="en-US" w:eastAsia="zh-CN"/>
        </w:rPr>
        <w:t>报价单格式</w:t>
      </w:r>
      <w:r>
        <w:rPr>
          <w:rFonts w:hint="default"/>
          <w:lang w:val="en-US" w:eastAsia="zh-CN"/>
        </w:rPr>
        <w:t>见</w:t>
      </w:r>
      <w:r>
        <w:rPr>
          <w:rFonts w:hint="eastAsia"/>
          <w:lang w:val="en-US" w:eastAsia="zh-CN"/>
        </w:rPr>
        <w:t>表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八、交付与验收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我方收到仪器后，对仪器进行测试，验收合格后方可进行费用支付。</w:t>
      </w:r>
    </w:p>
    <w:p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付款方式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开具等额的增值税专用发票后，15个工作日内支付全部合同价款。</w:t>
      </w:r>
    </w:p>
    <w:p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报价须知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（1）报价人应在认真阅读并在完全理解了</w:t>
      </w:r>
      <w:r>
        <w:rPr>
          <w:rFonts w:hint="eastAsia"/>
          <w:lang w:val="en-US" w:eastAsia="zh-CN"/>
        </w:rPr>
        <w:t>询价单</w:t>
      </w:r>
      <w:r>
        <w:rPr>
          <w:rFonts w:hint="default"/>
          <w:lang w:val="en-US" w:eastAsia="zh-CN"/>
        </w:rPr>
        <w:t>相关内容后报价。</w:t>
      </w:r>
    </w:p>
    <w:p>
      <w:pPr>
        <w:pStyle w:val="5"/>
        <w:bidi w:val="0"/>
        <w:rPr>
          <w:rFonts w:hint="default"/>
          <w:b w:val="0"/>
          <w:bCs/>
          <w:sz w:val="24"/>
          <w:szCs w:val="24"/>
          <w:lang w:val="en-US" w:eastAsia="zh-CN"/>
        </w:rPr>
      </w:pPr>
      <w:r>
        <w:rPr>
          <w:rFonts w:hint="default"/>
          <w:b w:val="0"/>
          <w:bCs/>
          <w:sz w:val="24"/>
          <w:szCs w:val="24"/>
          <w:lang w:val="en-US" w:eastAsia="zh-CN"/>
        </w:rPr>
        <w:t>（2）报价为含税价格，开具增值税专用发票。报价人在报价时，应考虑到所有可能的风险。</w:t>
      </w:r>
    </w:p>
    <w:p>
      <w:pPr>
        <w:pStyle w:val="5"/>
        <w:bidi w:val="0"/>
        <w:rPr>
          <w:rFonts w:hint="default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（3）请各方根据采购询价文件要求进行报价，先将报价单盖章后（格式见表1）的扫描件发到邮箱（664248342@qq.com），原件邮寄到我单位，邮寄地址：吉林省长春市朝阳区建设街377号，许德鑫，13844031321。</w:t>
      </w:r>
    </w:p>
    <w:p>
      <w:pPr>
        <w:ind w:firstLine="643"/>
        <w:jc w:val="right"/>
        <w:rPr>
          <w:rFonts w:hint="default" w:ascii="Times New Roman" w:hAnsi="Times New Roman" w:eastAsia="宋体" w:cs="Times New Roman"/>
          <w:b/>
          <w:bCs/>
          <w:sz w:val="32"/>
          <w:szCs w:val="28"/>
        </w:rPr>
      </w:pPr>
      <w:bookmarkStart w:id="0" w:name="_GoBack"/>
      <w:bookmarkEnd w:id="0"/>
    </w:p>
    <w:p>
      <w:pPr>
        <w:ind w:firstLine="643"/>
        <w:jc w:val="right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28"/>
        </w:rPr>
        <w:t>中水东北勘测设计研究有限责任公司</w:t>
      </w:r>
    </w:p>
    <w:sectPr>
      <w:pgSz w:w="11906" w:h="16838"/>
      <w:pgMar w:top="1134" w:right="1417" w:bottom="1134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87DC642"/>
    <w:multiLevelType w:val="singleLevel"/>
    <w:tmpl w:val="C87DC642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A59DF86"/>
    <w:multiLevelType w:val="singleLevel"/>
    <w:tmpl w:val="DA59DF8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E9F7DD2"/>
    <w:multiLevelType w:val="multilevel"/>
    <w:tmpl w:val="4E9F7DD2"/>
    <w:lvl w:ilvl="0" w:tentative="0">
      <w:start w:val="1"/>
      <w:numFmt w:val="chineseCountingThousand"/>
      <w:pStyle w:val="4"/>
      <w:suff w:val="nothing"/>
      <w:lvlText w:val="%1、"/>
      <w:lvlJc w:val="left"/>
      <w:pPr>
        <w:ind w:left="0" w:firstLine="0"/>
      </w:pPr>
      <w:rPr>
        <w:rFonts w:hint="eastAsia" w:eastAsia="楷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NzNmZjEzZjgxYzRhNjdlOWExZDQ5YmRjOTRhMWYifQ=="/>
  </w:docVars>
  <w:rsids>
    <w:rsidRoot w:val="00000000"/>
    <w:rsid w:val="00AB7FD3"/>
    <w:rsid w:val="00E0363D"/>
    <w:rsid w:val="00F036FA"/>
    <w:rsid w:val="01850D68"/>
    <w:rsid w:val="030D69EA"/>
    <w:rsid w:val="03882DB2"/>
    <w:rsid w:val="044B7594"/>
    <w:rsid w:val="05CF04B4"/>
    <w:rsid w:val="086A28C5"/>
    <w:rsid w:val="08E91129"/>
    <w:rsid w:val="08F316BF"/>
    <w:rsid w:val="09B83876"/>
    <w:rsid w:val="09CB430C"/>
    <w:rsid w:val="0A5B33C7"/>
    <w:rsid w:val="0A7F0BB4"/>
    <w:rsid w:val="0CD26E8A"/>
    <w:rsid w:val="0D57375D"/>
    <w:rsid w:val="0DC30FA3"/>
    <w:rsid w:val="10E11279"/>
    <w:rsid w:val="119562DA"/>
    <w:rsid w:val="11AB7301"/>
    <w:rsid w:val="11C9439F"/>
    <w:rsid w:val="13DA3BA9"/>
    <w:rsid w:val="15A76036"/>
    <w:rsid w:val="16EB239B"/>
    <w:rsid w:val="17D74F2D"/>
    <w:rsid w:val="18602A8A"/>
    <w:rsid w:val="198A7325"/>
    <w:rsid w:val="1AE60E93"/>
    <w:rsid w:val="1B8D6544"/>
    <w:rsid w:val="1C6A484E"/>
    <w:rsid w:val="1D3D4AFC"/>
    <w:rsid w:val="1DF34F5B"/>
    <w:rsid w:val="1E5F2330"/>
    <w:rsid w:val="1F632C80"/>
    <w:rsid w:val="200D04B4"/>
    <w:rsid w:val="20B46E49"/>
    <w:rsid w:val="20F76B2D"/>
    <w:rsid w:val="24D869DB"/>
    <w:rsid w:val="25701D7D"/>
    <w:rsid w:val="25C1457C"/>
    <w:rsid w:val="26D93FA2"/>
    <w:rsid w:val="272D40B2"/>
    <w:rsid w:val="27636BFD"/>
    <w:rsid w:val="27681794"/>
    <w:rsid w:val="27DA2E45"/>
    <w:rsid w:val="28373CEF"/>
    <w:rsid w:val="28BE2084"/>
    <w:rsid w:val="28D97B12"/>
    <w:rsid w:val="29214A4B"/>
    <w:rsid w:val="296A0FB0"/>
    <w:rsid w:val="2A992184"/>
    <w:rsid w:val="2C901368"/>
    <w:rsid w:val="2D963B63"/>
    <w:rsid w:val="2E4F303F"/>
    <w:rsid w:val="2F8D54D5"/>
    <w:rsid w:val="2FAF3DBC"/>
    <w:rsid w:val="2FFD2565"/>
    <w:rsid w:val="30495EA3"/>
    <w:rsid w:val="307D0225"/>
    <w:rsid w:val="30F07FF2"/>
    <w:rsid w:val="310F4EEA"/>
    <w:rsid w:val="314E221F"/>
    <w:rsid w:val="31872DB7"/>
    <w:rsid w:val="31CD1474"/>
    <w:rsid w:val="323C2E8C"/>
    <w:rsid w:val="33816655"/>
    <w:rsid w:val="340B4670"/>
    <w:rsid w:val="34D14490"/>
    <w:rsid w:val="36A65BED"/>
    <w:rsid w:val="37401D17"/>
    <w:rsid w:val="381A7C1A"/>
    <w:rsid w:val="381D5BF1"/>
    <w:rsid w:val="38CA35E3"/>
    <w:rsid w:val="38E02E52"/>
    <w:rsid w:val="39C24EFB"/>
    <w:rsid w:val="39CF42D4"/>
    <w:rsid w:val="3A204250"/>
    <w:rsid w:val="3A2336C1"/>
    <w:rsid w:val="3B4446D0"/>
    <w:rsid w:val="3BAA3857"/>
    <w:rsid w:val="3BEA1B59"/>
    <w:rsid w:val="3C5C2031"/>
    <w:rsid w:val="3C8B2979"/>
    <w:rsid w:val="3D267363"/>
    <w:rsid w:val="3F2A1627"/>
    <w:rsid w:val="3F680126"/>
    <w:rsid w:val="3FA36C87"/>
    <w:rsid w:val="3FD6525C"/>
    <w:rsid w:val="40372168"/>
    <w:rsid w:val="4057269D"/>
    <w:rsid w:val="41A721AF"/>
    <w:rsid w:val="4206489E"/>
    <w:rsid w:val="43580941"/>
    <w:rsid w:val="436854A3"/>
    <w:rsid w:val="44191BBB"/>
    <w:rsid w:val="44240E0B"/>
    <w:rsid w:val="451E4A12"/>
    <w:rsid w:val="45C168FC"/>
    <w:rsid w:val="4689050E"/>
    <w:rsid w:val="47D5233A"/>
    <w:rsid w:val="47FE4C0D"/>
    <w:rsid w:val="48073D42"/>
    <w:rsid w:val="487C5102"/>
    <w:rsid w:val="490E3079"/>
    <w:rsid w:val="4A8F0E29"/>
    <w:rsid w:val="4AAC56BC"/>
    <w:rsid w:val="4B5E4524"/>
    <w:rsid w:val="4B841323"/>
    <w:rsid w:val="4BD96ED8"/>
    <w:rsid w:val="4D1F38B9"/>
    <w:rsid w:val="4D9042F0"/>
    <w:rsid w:val="4E7D3097"/>
    <w:rsid w:val="4F3F11D0"/>
    <w:rsid w:val="4F7D3946"/>
    <w:rsid w:val="530244D3"/>
    <w:rsid w:val="5314011E"/>
    <w:rsid w:val="54B04FAF"/>
    <w:rsid w:val="553219E1"/>
    <w:rsid w:val="55963F64"/>
    <w:rsid w:val="55986DE4"/>
    <w:rsid w:val="55CB5A9D"/>
    <w:rsid w:val="568C47BE"/>
    <w:rsid w:val="56EB5C71"/>
    <w:rsid w:val="57753CCC"/>
    <w:rsid w:val="577A2FC5"/>
    <w:rsid w:val="57F03736"/>
    <w:rsid w:val="59875B96"/>
    <w:rsid w:val="5B2A3A8C"/>
    <w:rsid w:val="5CB04D5A"/>
    <w:rsid w:val="5E020520"/>
    <w:rsid w:val="5E766E1C"/>
    <w:rsid w:val="5F7206A6"/>
    <w:rsid w:val="600D6286"/>
    <w:rsid w:val="60D22668"/>
    <w:rsid w:val="61076609"/>
    <w:rsid w:val="6109503A"/>
    <w:rsid w:val="613406C0"/>
    <w:rsid w:val="616A23A9"/>
    <w:rsid w:val="62500333"/>
    <w:rsid w:val="62BB05B6"/>
    <w:rsid w:val="63E063E0"/>
    <w:rsid w:val="64470089"/>
    <w:rsid w:val="64766D33"/>
    <w:rsid w:val="64D678D3"/>
    <w:rsid w:val="65574A17"/>
    <w:rsid w:val="65E9215A"/>
    <w:rsid w:val="66D22F6B"/>
    <w:rsid w:val="67256DAA"/>
    <w:rsid w:val="678B0648"/>
    <w:rsid w:val="69505870"/>
    <w:rsid w:val="698B2C83"/>
    <w:rsid w:val="6B5536F3"/>
    <w:rsid w:val="6B9A16B0"/>
    <w:rsid w:val="6D901819"/>
    <w:rsid w:val="6ECA3990"/>
    <w:rsid w:val="6F0D15F9"/>
    <w:rsid w:val="7184355E"/>
    <w:rsid w:val="73116C6C"/>
    <w:rsid w:val="73604AC1"/>
    <w:rsid w:val="745E6304"/>
    <w:rsid w:val="74E302A8"/>
    <w:rsid w:val="752161F5"/>
    <w:rsid w:val="76CD74C7"/>
    <w:rsid w:val="778C3A35"/>
    <w:rsid w:val="779E4480"/>
    <w:rsid w:val="793D381D"/>
    <w:rsid w:val="79776764"/>
    <w:rsid w:val="79806CC0"/>
    <w:rsid w:val="79BF3B36"/>
    <w:rsid w:val="79C96C4F"/>
    <w:rsid w:val="79E06255"/>
    <w:rsid w:val="7A370BB2"/>
    <w:rsid w:val="7C5903B0"/>
    <w:rsid w:val="7D351667"/>
    <w:rsid w:val="7DFE66C3"/>
    <w:rsid w:val="7F1A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tabs>
        <w:tab w:val="left" w:pos="432"/>
      </w:tabs>
      <w:spacing w:line="360" w:lineRule="auto"/>
      <w:ind w:left="0" w:firstLine="0"/>
      <w:outlineLvl w:val="0"/>
    </w:pPr>
    <w:rPr>
      <w:rFonts w:ascii="Times New Roman" w:hAnsi="Times New Roman" w:eastAsia="宋体" w:cs="Times New Roman"/>
      <w:b/>
      <w:bCs/>
      <w:kern w:val="44"/>
      <w:sz w:val="30"/>
      <w:szCs w:val="44"/>
    </w:rPr>
  </w:style>
  <w:style w:type="paragraph" w:styleId="4">
    <w:name w:val="heading 2"/>
    <w:basedOn w:val="1"/>
    <w:next w:val="1"/>
    <w:link w:val="16"/>
    <w:unhideWhenUsed/>
    <w:qFormat/>
    <w:uiPriority w:val="9"/>
    <w:pPr>
      <w:keepNext/>
      <w:keepLines/>
      <w:numPr>
        <w:ilvl w:val="0"/>
        <w:numId w:val="1"/>
      </w:numPr>
      <w:spacing w:before="120" w:after="120"/>
      <w:ind w:firstLineChars="0"/>
      <w:jc w:val="left"/>
      <w:outlineLvl w:val="1"/>
    </w:pPr>
    <w:rPr>
      <w:b/>
      <w:bCs/>
      <w:sz w:val="30"/>
      <w:szCs w:val="21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1"/>
    <w:basedOn w:val="1"/>
    <w:next w:val="1"/>
    <w:qFormat/>
    <w:uiPriority w:val="0"/>
    <w:pPr>
      <w:keepNext/>
      <w:keepLines/>
      <w:spacing w:before="240" w:after="240" w:line="576" w:lineRule="auto"/>
      <w:jc w:val="center"/>
      <w:textAlignment w:val="baseline"/>
    </w:pPr>
    <w:rPr>
      <w:rFonts w:ascii="黑体" w:hAnsi="黑体" w:eastAsia="黑体"/>
      <w:b/>
      <w:bCs/>
      <w:kern w:val="0"/>
      <w:sz w:val="32"/>
      <w:szCs w:val="32"/>
    </w:rPr>
  </w:style>
  <w:style w:type="paragraph" w:styleId="5">
    <w:name w:val="Body Text"/>
    <w:basedOn w:val="1"/>
    <w:next w:val="6"/>
    <w:qFormat/>
    <w:uiPriority w:val="0"/>
    <w:pPr>
      <w:widowControl w:val="0"/>
      <w:spacing w:after="0" w:line="360" w:lineRule="auto"/>
      <w:ind w:firstLine="880" w:firstLineChars="200"/>
      <w:jc w:val="both"/>
    </w:pPr>
    <w:rPr>
      <w:rFonts w:ascii="Times New Roman" w:hAnsi="Times New Roman" w:eastAsia="宋体" w:cs="Times New Roman"/>
      <w:sz w:val="24"/>
    </w:rPr>
  </w:style>
  <w:style w:type="paragraph" w:styleId="6">
    <w:name w:val="Body Text First Indent"/>
    <w:next w:val="7"/>
    <w:qFormat/>
    <w:uiPriority w:val="0"/>
    <w:pPr>
      <w:widowControl w:val="0"/>
      <w:tabs>
        <w:tab w:val="left" w:pos="9360"/>
      </w:tabs>
      <w:adjustRightInd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1"/>
      <w:szCs w:val="24"/>
      <w:lang w:val="en-US" w:eastAsia="zh-CN" w:bidi="ar-SA"/>
    </w:rPr>
  </w:style>
  <w:style w:type="paragraph" w:styleId="7">
    <w:name w:val="toc 6"/>
    <w:next w:val="1"/>
    <w:qFormat/>
    <w:uiPriority w:val="39"/>
    <w:pPr>
      <w:widowControl w:val="0"/>
      <w:spacing w:after="160" w:line="259" w:lineRule="auto"/>
      <w:ind w:left="2100" w:leftChars="10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5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1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21"/>
    <w:basedOn w:val="10"/>
    <w:qFormat/>
    <w:uiPriority w:val="0"/>
    <w:rPr>
      <w:rFonts w:ascii="Times New Roman" w:hAnsi="Times New Roman" w:eastAsia="Times New Roman" w:cs="Times New Roman"/>
      <w:color w:val="000000"/>
      <w:sz w:val="21"/>
      <w:szCs w:val="21"/>
      <w:u w:val="none"/>
    </w:rPr>
  </w:style>
  <w:style w:type="paragraph" w:customStyle="1" w:styleId="15">
    <w:name w:val="正文 A"/>
    <w:qFormat/>
    <w:uiPriority w:val="0"/>
    <w:pPr>
      <w:widowControl w:val="0"/>
      <w:spacing w:line="360" w:lineRule="auto"/>
      <w:jc w:val="both"/>
    </w:pPr>
    <w:rPr>
      <w:rFonts w:hint="eastAsia" w:ascii="Arial Unicode MS" w:hAnsi="Arial Unicode MS" w:eastAsia="Arial Unicode MS" w:cs="Arial Unicode MS"/>
      <w:color w:val="000000"/>
      <w:kern w:val="2"/>
      <w:sz w:val="24"/>
      <w:szCs w:val="24"/>
      <w:u w:color="000000"/>
      <w:lang w:val="en-US" w:eastAsia="zh-CN" w:bidi="ar-SA"/>
    </w:rPr>
  </w:style>
  <w:style w:type="character" w:customStyle="1" w:styleId="16">
    <w:name w:val="标题 2 字符"/>
    <w:basedOn w:val="10"/>
    <w:link w:val="4"/>
    <w:qFormat/>
    <w:uiPriority w:val="9"/>
    <w:rPr>
      <w:b/>
      <w:bCs/>
      <w:sz w:val="30"/>
      <w:szCs w:val="21"/>
    </w:rPr>
  </w:style>
  <w:style w:type="character" w:customStyle="1" w:styleId="17">
    <w:name w:val="font31"/>
    <w:basedOn w:val="10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41"/>
    <w:basedOn w:val="10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833</Words>
  <Characters>904</Characters>
  <Lines>0</Lines>
  <Paragraphs>0</Paragraphs>
  <TotalTime>3</TotalTime>
  <ScaleCrop>false</ScaleCrop>
  <LinksUpToDate>false</LinksUpToDate>
  <CharactersWithSpaces>914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2022-08-13T00:32:00Z</dcterms:created>
  <dc:creator>Administrator</dc:creator>
  <cp:lastModifiedBy>Administrator</cp:lastModifiedBy>
  <dcterms:modified xsi:type="dcterms:W3CDTF">2025-03-13T04:35:18Z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FFFB7C4EE07A446E9424E10DE77C44B1_13</vt:lpwstr>
  </property>
  <property fmtid="{D5CDD505-2E9C-101B-9397-08002B2CF9AE}" pid="4" name="KSOTemplateDocerSaveRecord">
    <vt:lpwstr>eyJoZGlkIjoiM2Y0Yjk4YTY0ODkyZWI3YzdlNDNjM2RmMGY2MzlhMzUiLCJ1c2VySWQiOiI0NjAxMDk5ODEifQ==</vt:lpwstr>
  </property>
</Properties>
</file>